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A55" w:rsidRPr="00BB6DCF" w:rsidRDefault="00825A55" w:rsidP="00825A55">
      <w:pPr>
        <w:pBdr>
          <w:bottom w:val="single" w:sz="6" w:space="0" w:color="A2A9B1"/>
        </w:pBdr>
        <w:spacing w:after="60" w:line="240" w:lineRule="auto"/>
        <w:outlineLvl w:val="0"/>
        <w:rPr>
          <w:rFonts w:ascii="Arial" w:eastAsia="Times New Roman" w:hAnsi="Arial" w:cs="Arial"/>
          <w:b/>
          <w:color w:val="000000"/>
          <w:kern w:val="36"/>
          <w:sz w:val="28"/>
          <w:szCs w:val="28"/>
          <w:lang w:val="es-ES" w:eastAsia="es-CO"/>
        </w:rPr>
      </w:pPr>
      <w:r w:rsidRPr="00BB6DCF">
        <w:rPr>
          <w:rFonts w:ascii="Arial" w:eastAsia="Times New Roman" w:hAnsi="Arial" w:cs="Arial"/>
          <w:b/>
          <w:color w:val="000000"/>
          <w:kern w:val="36"/>
          <w:sz w:val="28"/>
          <w:szCs w:val="28"/>
          <w:lang w:val="es-ES" w:eastAsia="es-CO"/>
        </w:rPr>
        <w:t>TRANSFERENCIA TECNOLÓGICA</w:t>
      </w:r>
    </w:p>
    <w:p w:rsidR="00720897" w:rsidRPr="00BB6DCF" w:rsidRDefault="00825A55" w:rsidP="00825A55">
      <w:pPr>
        <w:spacing w:line="360" w:lineRule="auto"/>
        <w:rPr>
          <w:rFonts w:ascii="Arial" w:hAnsi="Arial" w:cs="Arial"/>
          <w:color w:val="222222"/>
          <w:sz w:val="28"/>
          <w:szCs w:val="28"/>
          <w:shd w:val="clear" w:color="auto" w:fill="FFFFFF"/>
        </w:rPr>
      </w:pPr>
      <w:r w:rsidRPr="00BB6DCF">
        <w:rPr>
          <w:rFonts w:ascii="Arial" w:hAnsi="Arial" w:cs="Arial"/>
          <w:color w:val="222222"/>
          <w:sz w:val="28"/>
          <w:szCs w:val="28"/>
          <w:shd w:val="clear" w:color="auto" w:fill="FFFFFF"/>
        </w:rPr>
        <w:t>La </w:t>
      </w:r>
      <w:r w:rsidRPr="00BB6DCF">
        <w:rPr>
          <w:rFonts w:ascii="Arial" w:hAnsi="Arial" w:cs="Arial"/>
          <w:b/>
          <w:bCs/>
          <w:color w:val="222222"/>
          <w:sz w:val="28"/>
          <w:szCs w:val="28"/>
          <w:shd w:val="clear" w:color="auto" w:fill="FFFFFF"/>
        </w:rPr>
        <w:t>transferencia de tecnología</w:t>
      </w:r>
      <w:r w:rsidRPr="00BB6DCF">
        <w:rPr>
          <w:rFonts w:ascii="Arial" w:hAnsi="Arial" w:cs="Arial"/>
          <w:color w:val="222222"/>
          <w:sz w:val="28"/>
          <w:szCs w:val="28"/>
          <w:shd w:val="clear" w:color="auto" w:fill="FFFFFF"/>
        </w:rPr>
        <w:t> es el proceso en el que se transfieren habilidades, conocimiento, tecnologías, métodos de fabricación, muestras de fabricación e instalaciones entre los gobiernos o las universidades y empresas privadas para asegurar que los avances científicos y tecnológicos sean accesibles a un mayor número de usuarios que puedan desarrollar y explotar aún más esas tecnologías en nuevos productos y crear valor, procesos, aplicaciones, materiales o servicios</w:t>
      </w:r>
      <w:r w:rsidR="00684329" w:rsidRPr="00BB6DCF">
        <w:rPr>
          <w:rFonts w:ascii="Arial" w:hAnsi="Arial" w:cs="Arial"/>
          <w:color w:val="222222"/>
          <w:sz w:val="28"/>
          <w:szCs w:val="28"/>
          <w:shd w:val="clear" w:color="auto" w:fill="FFFFFF"/>
        </w:rPr>
        <w:t>.</w:t>
      </w:r>
    </w:p>
    <w:p w:rsidR="00684329" w:rsidRPr="00BB6DCF" w:rsidRDefault="00684329" w:rsidP="00684329">
      <w:pPr>
        <w:pStyle w:val="NormalWeb"/>
        <w:shd w:val="clear" w:color="auto" w:fill="FFFFFF"/>
        <w:spacing w:before="120" w:beforeAutospacing="0" w:after="120" w:afterAutospacing="0" w:line="360" w:lineRule="auto"/>
        <w:rPr>
          <w:rFonts w:ascii="Arial" w:hAnsi="Arial" w:cs="Arial"/>
          <w:sz w:val="28"/>
          <w:szCs w:val="28"/>
        </w:rPr>
      </w:pPr>
      <w:r w:rsidRPr="00BB6DCF">
        <w:rPr>
          <w:rFonts w:ascii="Arial" w:hAnsi="Arial" w:cs="Arial"/>
          <w:sz w:val="28"/>
          <w:szCs w:val="28"/>
        </w:rPr>
        <w:t>Las nuevas tecnologías de la información, y en especial </w:t>
      </w:r>
      <w:hyperlink r:id="rId5" w:tooltip="Internet" w:history="1">
        <w:r w:rsidR="005F7C2E" w:rsidRPr="00BB6DCF">
          <w:rPr>
            <w:rStyle w:val="Hipervnculo"/>
            <w:rFonts w:ascii="Arial" w:hAnsi="Arial" w:cs="Arial"/>
            <w:b/>
            <w:color w:val="auto"/>
            <w:sz w:val="28"/>
            <w:szCs w:val="28"/>
            <w:u w:val="none"/>
          </w:rPr>
          <w:t>INTERNET</w:t>
        </w:r>
      </w:hyperlink>
      <w:r w:rsidRPr="00BB6DCF">
        <w:rPr>
          <w:rFonts w:ascii="Arial" w:hAnsi="Arial" w:cs="Arial"/>
          <w:sz w:val="28"/>
          <w:szCs w:val="28"/>
        </w:rPr>
        <w:t xml:space="preserve">, sobresalen en la transferencia tecnológica: ​ tanto como contenidos a divulgar hasta su papel como vía para crear contactos de colaboración entre centros de investigación, empresas y entidades financieras con un coste relativamente reducido, buscando una gestión eficiente del proceso de transferencia de conocimiento. </w:t>
      </w:r>
      <w:r w:rsidRPr="00BB6DCF">
        <w:rPr>
          <w:rFonts w:ascii="Arial" w:hAnsi="Arial" w:cs="Arial"/>
          <w:b/>
          <w:sz w:val="28"/>
          <w:szCs w:val="28"/>
        </w:rPr>
        <w:t>La Transferencia tecnológica se documenta habitualmente a través de convenios de colaboración entre </w:t>
      </w:r>
      <w:hyperlink r:id="rId6" w:tooltip="Empresa" w:history="1">
        <w:r w:rsidRPr="00BB6DCF">
          <w:rPr>
            <w:rStyle w:val="Hipervnculo"/>
            <w:rFonts w:ascii="Arial" w:hAnsi="Arial" w:cs="Arial"/>
            <w:b/>
            <w:color w:val="auto"/>
            <w:sz w:val="28"/>
            <w:szCs w:val="28"/>
            <w:u w:val="none"/>
          </w:rPr>
          <w:t>empresas</w:t>
        </w:r>
      </w:hyperlink>
      <w:r w:rsidRPr="00BB6DCF">
        <w:rPr>
          <w:rFonts w:ascii="Arial" w:hAnsi="Arial" w:cs="Arial"/>
          <w:b/>
          <w:sz w:val="28"/>
          <w:szCs w:val="28"/>
        </w:rPr>
        <w:t>, </w:t>
      </w:r>
      <w:hyperlink r:id="rId7" w:tooltip="Universidad" w:history="1">
        <w:r w:rsidRPr="00BB6DCF">
          <w:rPr>
            <w:rStyle w:val="Hipervnculo"/>
            <w:rFonts w:ascii="Arial" w:hAnsi="Arial" w:cs="Arial"/>
            <w:b/>
            <w:color w:val="auto"/>
            <w:sz w:val="28"/>
            <w:szCs w:val="28"/>
            <w:u w:val="none"/>
          </w:rPr>
          <w:t>universidades</w:t>
        </w:r>
      </w:hyperlink>
      <w:r w:rsidRPr="00BB6DCF">
        <w:rPr>
          <w:rFonts w:ascii="Arial" w:hAnsi="Arial" w:cs="Arial"/>
          <w:b/>
          <w:sz w:val="28"/>
          <w:szCs w:val="28"/>
        </w:rPr>
        <w:t> u </w:t>
      </w:r>
      <w:hyperlink r:id="rId8" w:tooltip="ONG" w:history="1">
        <w:r w:rsidRPr="00BB6DCF">
          <w:rPr>
            <w:rStyle w:val="Hipervnculo"/>
            <w:rFonts w:ascii="Arial" w:hAnsi="Arial" w:cs="Arial"/>
            <w:b/>
            <w:color w:val="auto"/>
            <w:sz w:val="28"/>
            <w:szCs w:val="28"/>
            <w:u w:val="none"/>
          </w:rPr>
          <w:t>ONG</w:t>
        </w:r>
      </w:hyperlink>
      <w:r w:rsidRPr="00BB6DCF">
        <w:rPr>
          <w:rFonts w:ascii="Arial" w:hAnsi="Arial" w:cs="Arial"/>
          <w:sz w:val="28"/>
          <w:szCs w:val="28"/>
        </w:rPr>
        <w:t>.</w:t>
      </w:r>
    </w:p>
    <w:p w:rsidR="00684329" w:rsidRPr="00BB6DCF" w:rsidRDefault="00684329" w:rsidP="00684329">
      <w:pPr>
        <w:pStyle w:val="NormalWeb"/>
        <w:shd w:val="clear" w:color="auto" w:fill="FFFFFF"/>
        <w:spacing w:before="120" w:beforeAutospacing="0" w:after="120" w:afterAutospacing="0" w:line="360" w:lineRule="auto"/>
        <w:rPr>
          <w:rFonts w:ascii="Arial" w:hAnsi="Arial" w:cs="Arial"/>
          <w:sz w:val="28"/>
          <w:szCs w:val="28"/>
        </w:rPr>
      </w:pPr>
      <w:r w:rsidRPr="00BB6DCF">
        <w:rPr>
          <w:rFonts w:ascii="Arial" w:hAnsi="Arial" w:cs="Arial"/>
          <w:sz w:val="28"/>
          <w:szCs w:val="28"/>
        </w:rPr>
        <w:t xml:space="preserve">El </w:t>
      </w:r>
      <w:r w:rsidR="005F7C2E" w:rsidRPr="00BB6DCF">
        <w:rPr>
          <w:rFonts w:ascii="Arial" w:hAnsi="Arial" w:cs="Arial"/>
          <w:b/>
          <w:sz w:val="28"/>
          <w:szCs w:val="28"/>
        </w:rPr>
        <w:t>OBJETIVO</w:t>
      </w:r>
      <w:r w:rsidRPr="00BB6DCF">
        <w:rPr>
          <w:rFonts w:ascii="Arial" w:hAnsi="Arial" w:cs="Arial"/>
          <w:sz w:val="28"/>
          <w:szCs w:val="28"/>
        </w:rPr>
        <w:t xml:space="preserve"> de las colaboraciones para transferencia tecnológica es impulsar el desarrollo y crecimiento de los diversos sectores de la sociedad mediante el acceso al conocimiento y experiencia de los grupos de investigación, innovación y desarrollo o </w:t>
      </w:r>
      <w:hyperlink r:id="rId9" w:tooltip="Evolución tecnológica" w:history="1">
        <w:r w:rsidRPr="00BB6DCF">
          <w:rPr>
            <w:rStyle w:val="Hipervnculo"/>
            <w:rFonts w:ascii="Arial" w:hAnsi="Arial" w:cs="Arial"/>
            <w:color w:val="auto"/>
            <w:sz w:val="28"/>
            <w:szCs w:val="28"/>
            <w:u w:val="none"/>
          </w:rPr>
          <w:t>evolución tecnológica</w:t>
        </w:r>
      </w:hyperlink>
      <w:r w:rsidRPr="00BB6DCF">
        <w:rPr>
          <w:rFonts w:ascii="Arial" w:hAnsi="Arial" w:cs="Arial"/>
          <w:sz w:val="28"/>
          <w:szCs w:val="28"/>
        </w:rPr>
        <w:t>.</w:t>
      </w:r>
    </w:p>
    <w:p w:rsidR="005F7C2E" w:rsidRPr="00BB6DCF" w:rsidRDefault="005F7C2E" w:rsidP="005F7C2E">
      <w:pPr>
        <w:shd w:val="clear" w:color="auto" w:fill="FFFFFF"/>
        <w:spacing w:before="120" w:after="120" w:line="240" w:lineRule="auto"/>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Los objetivos específicos son:</w:t>
      </w:r>
    </w:p>
    <w:p w:rsidR="005F7C2E" w:rsidRPr="00BB6DCF" w:rsidRDefault="005F7C2E" w:rsidP="005F7C2E">
      <w:pPr>
        <w:numPr>
          <w:ilvl w:val="0"/>
          <w:numId w:val="1"/>
        </w:numPr>
        <w:shd w:val="clear" w:color="auto" w:fill="FFFFFF"/>
        <w:spacing w:before="100" w:beforeAutospacing="1" w:after="24" w:line="24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Transferir conocimiento y habilidades entre los diferentes sectores productivos para estimular la economía.</w:t>
      </w:r>
    </w:p>
    <w:p w:rsidR="005F7C2E" w:rsidRPr="00BB6DCF" w:rsidRDefault="005F7C2E" w:rsidP="005F7C2E">
      <w:pPr>
        <w:numPr>
          <w:ilvl w:val="0"/>
          <w:numId w:val="1"/>
        </w:numPr>
        <w:shd w:val="clear" w:color="auto" w:fill="FFFFFF"/>
        <w:spacing w:before="100" w:beforeAutospacing="1" w:after="24" w:line="24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Impulsar el desarrollo, formación y capacitación de excelencia de los integrantes de las diversas organizaciones e instituciones.</w:t>
      </w:r>
    </w:p>
    <w:p w:rsidR="005F7C2E" w:rsidRPr="00BB6DCF" w:rsidRDefault="005F7C2E" w:rsidP="005F7C2E">
      <w:pPr>
        <w:numPr>
          <w:ilvl w:val="0"/>
          <w:numId w:val="1"/>
        </w:numPr>
        <w:shd w:val="clear" w:color="auto" w:fill="FFFFFF"/>
        <w:spacing w:before="100" w:beforeAutospacing="1" w:after="24" w:line="24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Incrementar el interés por las actividades de investigación y formación académica en el sector productivo de la región.</w:t>
      </w:r>
    </w:p>
    <w:p w:rsidR="005F7C2E" w:rsidRPr="00BB6DCF" w:rsidRDefault="005F7C2E" w:rsidP="005F7C2E">
      <w:pPr>
        <w:numPr>
          <w:ilvl w:val="0"/>
          <w:numId w:val="1"/>
        </w:numPr>
        <w:shd w:val="clear" w:color="auto" w:fill="FFFFFF"/>
        <w:spacing w:before="100" w:beforeAutospacing="1" w:after="24" w:line="24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Generar productos y actividades explotables desde el punto de vista comercial, derivados de la innovación tecnológica.</w:t>
      </w:r>
    </w:p>
    <w:p w:rsidR="005F7C2E" w:rsidRPr="00BB6DCF" w:rsidRDefault="005F7C2E" w:rsidP="005F7C2E">
      <w:pPr>
        <w:numPr>
          <w:ilvl w:val="0"/>
          <w:numId w:val="1"/>
        </w:numPr>
        <w:shd w:val="clear" w:color="auto" w:fill="FFFFFF"/>
        <w:spacing w:before="100" w:beforeAutospacing="1" w:after="24" w:line="24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Generar nuevos espacios de inversión para el sector privado en las áreas de innovación tecnológica, basados en activos de </w:t>
      </w:r>
      <w:hyperlink r:id="rId10" w:tooltip="Propiedad industrial" w:history="1">
        <w:r w:rsidRPr="00BB6DCF">
          <w:rPr>
            <w:rFonts w:ascii="Arial" w:eastAsia="Times New Roman" w:hAnsi="Arial" w:cs="Arial"/>
            <w:color w:val="0B0080"/>
            <w:sz w:val="28"/>
            <w:szCs w:val="28"/>
            <w:u w:val="single"/>
            <w:lang w:eastAsia="es-CO"/>
          </w:rPr>
          <w:t>propiedad industrial</w:t>
        </w:r>
      </w:hyperlink>
      <w:r w:rsidRPr="00BB6DCF">
        <w:rPr>
          <w:rFonts w:ascii="Arial" w:eastAsia="Times New Roman" w:hAnsi="Arial" w:cs="Arial"/>
          <w:color w:val="222222"/>
          <w:sz w:val="28"/>
          <w:szCs w:val="28"/>
          <w:lang w:eastAsia="es-CO"/>
        </w:rPr>
        <w:t> tales como </w:t>
      </w:r>
      <w:hyperlink r:id="rId11" w:tooltip="Patentes" w:history="1">
        <w:r w:rsidRPr="00BB6DCF">
          <w:rPr>
            <w:rFonts w:ascii="Arial" w:eastAsia="Times New Roman" w:hAnsi="Arial" w:cs="Arial"/>
            <w:color w:val="0B0080"/>
            <w:sz w:val="28"/>
            <w:szCs w:val="28"/>
            <w:u w:val="single"/>
            <w:lang w:eastAsia="es-CO"/>
          </w:rPr>
          <w:t>patentes</w:t>
        </w:r>
      </w:hyperlink>
      <w:r w:rsidRPr="00BB6DCF">
        <w:rPr>
          <w:rFonts w:ascii="Arial" w:eastAsia="Times New Roman" w:hAnsi="Arial" w:cs="Arial"/>
          <w:color w:val="222222"/>
          <w:sz w:val="28"/>
          <w:szCs w:val="28"/>
          <w:lang w:eastAsia="es-CO"/>
        </w:rPr>
        <w:t>.</w:t>
      </w:r>
    </w:p>
    <w:p w:rsidR="005F7C2E" w:rsidRPr="00BB6DCF" w:rsidRDefault="005F7C2E" w:rsidP="005F7C2E">
      <w:pPr>
        <w:numPr>
          <w:ilvl w:val="0"/>
          <w:numId w:val="1"/>
        </w:numPr>
        <w:shd w:val="clear" w:color="auto" w:fill="FFFFFF"/>
        <w:spacing w:before="100" w:beforeAutospacing="1" w:after="24" w:line="24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Crear espacios de colaboración y licencia tecnológica entre los diferentes sectores involucrados.</w:t>
      </w:r>
    </w:p>
    <w:p w:rsidR="005F7C2E" w:rsidRPr="00BB6DCF" w:rsidRDefault="0064017C" w:rsidP="005F7C2E">
      <w:pPr>
        <w:shd w:val="clear" w:color="auto" w:fill="FFFFFF"/>
        <w:spacing w:before="120" w:after="120" w:line="240" w:lineRule="auto"/>
        <w:rPr>
          <w:rFonts w:ascii="Arial" w:eastAsia="Times New Roman" w:hAnsi="Arial" w:cs="Arial"/>
          <w:b/>
          <w:color w:val="222222"/>
          <w:sz w:val="28"/>
          <w:szCs w:val="28"/>
          <w:lang w:eastAsia="es-CO"/>
        </w:rPr>
      </w:pPr>
      <w:r w:rsidRPr="00BB6DCF">
        <w:rPr>
          <w:rFonts w:ascii="Arial" w:eastAsia="Times New Roman" w:hAnsi="Arial" w:cs="Arial"/>
          <w:b/>
          <w:color w:val="222222"/>
          <w:sz w:val="28"/>
          <w:szCs w:val="28"/>
          <w:lang w:eastAsia="es-CO"/>
        </w:rPr>
        <w:lastRenderedPageBreak/>
        <w:t>LOS PROYECTOS DE TRANSFERENCIA TECNOLÓGICA IMPULSAN LA </w:t>
      </w:r>
      <w:hyperlink r:id="rId12" w:tooltip="Competencia (derecho)" w:history="1">
        <w:r w:rsidRPr="00BB6DCF">
          <w:rPr>
            <w:rFonts w:ascii="Arial" w:eastAsia="Times New Roman" w:hAnsi="Arial" w:cs="Arial"/>
            <w:b/>
            <w:color w:val="0B0080"/>
            <w:sz w:val="28"/>
            <w:szCs w:val="28"/>
            <w:u w:val="single"/>
            <w:lang w:eastAsia="es-CO"/>
          </w:rPr>
          <w:t>COMPETENCIA</w:t>
        </w:r>
      </w:hyperlink>
      <w:r w:rsidRPr="00BB6DCF">
        <w:rPr>
          <w:rFonts w:ascii="Arial" w:eastAsia="Times New Roman" w:hAnsi="Arial" w:cs="Arial"/>
          <w:b/>
          <w:color w:val="222222"/>
          <w:sz w:val="28"/>
          <w:szCs w:val="28"/>
          <w:lang w:eastAsia="es-CO"/>
        </w:rPr>
        <w:t> Y LOS BENEFICIOS ECONÓMICOS DE LAS INSTITUCIONES Y ORGANIZACIONES.</w:t>
      </w:r>
    </w:p>
    <w:p w:rsidR="00684329" w:rsidRPr="00BB6DCF" w:rsidRDefault="00EA048E" w:rsidP="00684329">
      <w:pPr>
        <w:spacing w:line="360" w:lineRule="auto"/>
        <w:rPr>
          <w:rFonts w:ascii="Arial" w:hAnsi="Arial" w:cs="Arial"/>
          <w:sz w:val="28"/>
          <w:szCs w:val="28"/>
        </w:rPr>
      </w:pPr>
      <w:r w:rsidRPr="00BB6DCF">
        <w:rPr>
          <w:rFonts w:ascii="Arial" w:hAnsi="Arial" w:cs="Arial"/>
          <w:b/>
          <w:sz w:val="28"/>
          <w:szCs w:val="28"/>
        </w:rPr>
        <w:t>MODELOS DE TRANSFERENCIA TECNOLÓGICAS</w:t>
      </w:r>
      <w:r w:rsidRPr="00BB6DCF">
        <w:rPr>
          <w:rFonts w:ascii="Arial" w:hAnsi="Arial" w:cs="Arial"/>
          <w:sz w:val="28"/>
          <w:szCs w:val="28"/>
        </w:rPr>
        <w:t>.</w:t>
      </w:r>
    </w:p>
    <w:p w:rsidR="00EA048E" w:rsidRPr="00BB6DCF" w:rsidRDefault="00EA048E" w:rsidP="00EA048E">
      <w:pPr>
        <w:spacing w:line="480" w:lineRule="auto"/>
        <w:rPr>
          <w:rFonts w:ascii="Arial" w:hAnsi="Arial" w:cs="Arial"/>
          <w:color w:val="222222"/>
          <w:sz w:val="28"/>
          <w:szCs w:val="28"/>
          <w:shd w:val="clear" w:color="auto" w:fill="FFFFFF"/>
        </w:rPr>
      </w:pPr>
      <w:r w:rsidRPr="00BB6DCF">
        <w:rPr>
          <w:rFonts w:ascii="Arial" w:hAnsi="Arial" w:cs="Arial"/>
          <w:b/>
          <w:sz w:val="28"/>
          <w:szCs w:val="28"/>
        </w:rPr>
        <w:t>MODELO LINEAL</w:t>
      </w:r>
      <w:r w:rsidRPr="00BB6DCF">
        <w:rPr>
          <w:rFonts w:ascii="Arial" w:hAnsi="Arial" w:cs="Arial"/>
          <w:sz w:val="28"/>
          <w:szCs w:val="28"/>
        </w:rPr>
        <w:t xml:space="preserve">: </w:t>
      </w:r>
      <w:r w:rsidRPr="00BB6DCF">
        <w:rPr>
          <w:rFonts w:ascii="Arial" w:hAnsi="Arial" w:cs="Arial"/>
          <w:color w:val="222222"/>
          <w:sz w:val="28"/>
          <w:szCs w:val="28"/>
          <w:shd w:val="clear" w:color="auto" w:fill="FFFFFF"/>
        </w:rPr>
        <w:t xml:space="preserve">Bajo este modelo se puede expresar la transferencia tecnológica de una universidad a una empresa como una secuencia lineal de etapas establecidas. Este modelo cuenta con 7 etapas, las cuales son el descubrimiento científico, la declaración de la invención, la evaluación de la invención para la </w:t>
      </w:r>
      <w:proofErr w:type="spellStart"/>
      <w:r w:rsidRPr="00BB6DCF">
        <w:rPr>
          <w:rFonts w:ascii="Arial" w:hAnsi="Arial" w:cs="Arial"/>
          <w:color w:val="222222"/>
          <w:sz w:val="28"/>
          <w:szCs w:val="28"/>
          <w:shd w:val="clear" w:color="auto" w:fill="FFFFFF"/>
        </w:rPr>
        <w:t>patentación</w:t>
      </w:r>
      <w:proofErr w:type="spellEnd"/>
      <w:r w:rsidRPr="00BB6DCF">
        <w:rPr>
          <w:rFonts w:ascii="Arial" w:hAnsi="Arial" w:cs="Arial"/>
          <w:color w:val="222222"/>
          <w:sz w:val="28"/>
          <w:szCs w:val="28"/>
          <w:shd w:val="clear" w:color="auto" w:fill="FFFFFF"/>
        </w:rPr>
        <w:t xml:space="preserve">, la patente, la comercialización de la tecnología, la negociación de la licencia y finalmente el licenciamiento. </w:t>
      </w:r>
    </w:p>
    <w:p w:rsidR="00EA048E" w:rsidRPr="00BB6DCF" w:rsidRDefault="00EA048E" w:rsidP="00EA048E">
      <w:pPr>
        <w:spacing w:line="480" w:lineRule="auto"/>
        <w:rPr>
          <w:rFonts w:ascii="Arial" w:hAnsi="Arial" w:cs="Arial"/>
          <w:color w:val="222222"/>
          <w:sz w:val="28"/>
          <w:szCs w:val="28"/>
          <w:shd w:val="clear" w:color="auto" w:fill="FFFFFF"/>
        </w:rPr>
      </w:pPr>
      <w:r w:rsidRPr="00BB6DCF">
        <w:rPr>
          <w:rFonts w:ascii="Arial" w:hAnsi="Arial" w:cs="Arial"/>
          <w:color w:val="222222"/>
          <w:sz w:val="28"/>
          <w:szCs w:val="28"/>
          <w:shd w:val="clear" w:color="auto" w:fill="FFFFFF"/>
        </w:rPr>
        <w:t>Cada una de estas etapas son dependientes de la anterior, siendo la desencadenante de toda la primera etapa de Descubrimiento científico. "El modelo lineal concibe la innovación industrial como un proceso que va desde la investigación básica (universitaria) a la investigación aplicada y de ahí continua el desarrollo hasta llegar a la comercialización"</w:t>
      </w:r>
    </w:p>
    <w:p w:rsidR="00EA048E" w:rsidRPr="00BB6DCF" w:rsidRDefault="00EA048E" w:rsidP="00EA048E">
      <w:pPr>
        <w:pStyle w:val="NormalWeb"/>
        <w:shd w:val="clear" w:color="auto" w:fill="FFFFFF"/>
        <w:spacing w:before="120" w:beforeAutospacing="0" w:after="120" w:afterAutospacing="0" w:line="360" w:lineRule="auto"/>
        <w:rPr>
          <w:rFonts w:ascii="Arial" w:hAnsi="Arial" w:cs="Arial"/>
          <w:color w:val="222222"/>
          <w:sz w:val="28"/>
          <w:szCs w:val="28"/>
        </w:rPr>
      </w:pPr>
      <w:r w:rsidRPr="00BB6DCF">
        <w:rPr>
          <w:rFonts w:ascii="Arial" w:hAnsi="Arial" w:cs="Arial"/>
          <w:b/>
          <w:color w:val="222222"/>
          <w:sz w:val="28"/>
          <w:szCs w:val="28"/>
          <w:shd w:val="clear" w:color="auto" w:fill="FFFFFF"/>
        </w:rPr>
        <w:t>MODELO DINÁMICO:</w:t>
      </w:r>
      <w:r w:rsidRPr="00BB6DCF">
        <w:rPr>
          <w:rFonts w:ascii="Arial" w:hAnsi="Arial" w:cs="Arial"/>
          <w:color w:val="222222"/>
          <w:sz w:val="28"/>
          <w:szCs w:val="28"/>
          <w:shd w:val="clear" w:color="auto" w:fill="FFFFFF"/>
        </w:rPr>
        <w:t xml:space="preserve"> </w:t>
      </w:r>
      <w:r w:rsidRPr="00BB6DCF">
        <w:rPr>
          <w:rFonts w:ascii="Arial" w:hAnsi="Arial" w:cs="Arial"/>
          <w:color w:val="222222"/>
          <w:sz w:val="28"/>
          <w:szCs w:val="28"/>
        </w:rPr>
        <w:t>El modelo dinámico surge de un análisis más detallado y minucioso de cada etapa establecida en el modelo lineal, en el cual se identificaron 10 propuestas o supuestos básicos.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P1. Las universidades que proveen mayores incentivos a la participación de los investigadores en transferencia tecnológica generan más patentes y licencias.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 xml:space="preserve">P2. Las universidades que asignan más recursos para las Oficinas de Transferencia Tecnológica (en adelante </w:t>
      </w:r>
      <w:proofErr w:type="spellStart"/>
      <w:r w:rsidRPr="00BB6DCF">
        <w:rPr>
          <w:rFonts w:ascii="Arial" w:eastAsia="Times New Roman" w:hAnsi="Arial" w:cs="Arial"/>
          <w:color w:val="222222"/>
          <w:sz w:val="28"/>
          <w:szCs w:val="28"/>
          <w:lang w:eastAsia="es-CO"/>
        </w:rPr>
        <w:t>OTTs</w:t>
      </w:r>
      <w:proofErr w:type="spellEnd"/>
      <w:r w:rsidRPr="00BB6DCF">
        <w:rPr>
          <w:rFonts w:ascii="Arial" w:eastAsia="Times New Roman" w:hAnsi="Arial" w:cs="Arial"/>
          <w:color w:val="222222"/>
          <w:sz w:val="28"/>
          <w:szCs w:val="28"/>
          <w:lang w:eastAsia="es-CO"/>
        </w:rPr>
        <w:t>) generan más patentes y licencias.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 xml:space="preserve">P3. Las universidades que asignan más recursos para las </w:t>
      </w:r>
      <w:proofErr w:type="spellStart"/>
      <w:r w:rsidRPr="00BB6DCF">
        <w:rPr>
          <w:rFonts w:ascii="Arial" w:eastAsia="Times New Roman" w:hAnsi="Arial" w:cs="Arial"/>
          <w:color w:val="222222"/>
          <w:sz w:val="28"/>
          <w:szCs w:val="28"/>
          <w:lang w:eastAsia="es-CO"/>
        </w:rPr>
        <w:t>OTTs</w:t>
      </w:r>
      <w:proofErr w:type="spellEnd"/>
      <w:r w:rsidRPr="00BB6DCF">
        <w:rPr>
          <w:rFonts w:ascii="Arial" w:eastAsia="Times New Roman" w:hAnsi="Arial" w:cs="Arial"/>
          <w:color w:val="222222"/>
          <w:sz w:val="28"/>
          <w:szCs w:val="28"/>
          <w:lang w:eastAsia="es-CO"/>
        </w:rPr>
        <w:t>, dedican más esfuerzos a mercadear las tecnologías en la industria.</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lastRenderedPageBreak/>
        <w:t>P4. Un bajo nivel de entendimiento cultural reduce la efectividad de los esfuerzos de la Universidad por comercializar los resultados de sus investigaciones.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P5. Un bajo nivel de entendimiento cultural impide la negociación de los acuerdos de licenciamiento.</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 xml:space="preserve">P6. Las </w:t>
      </w:r>
      <w:proofErr w:type="spellStart"/>
      <w:r w:rsidRPr="00BB6DCF">
        <w:rPr>
          <w:rFonts w:ascii="Arial" w:eastAsia="Times New Roman" w:hAnsi="Arial" w:cs="Arial"/>
          <w:color w:val="222222"/>
          <w:sz w:val="28"/>
          <w:szCs w:val="28"/>
          <w:lang w:eastAsia="es-CO"/>
        </w:rPr>
        <w:t>OTTs</w:t>
      </w:r>
      <w:proofErr w:type="spellEnd"/>
      <w:r w:rsidRPr="00BB6DCF">
        <w:rPr>
          <w:rFonts w:ascii="Arial" w:eastAsia="Times New Roman" w:hAnsi="Arial" w:cs="Arial"/>
          <w:color w:val="222222"/>
          <w:sz w:val="28"/>
          <w:szCs w:val="28"/>
          <w:lang w:eastAsia="es-CO"/>
        </w:rPr>
        <w:t xml:space="preserve"> administradas por personas con experiencia y habilidades en mercadeo dedicarán mayores esfuerzos en establecer alianzas con las empresas.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 xml:space="preserve">P7. Las </w:t>
      </w:r>
      <w:proofErr w:type="spellStart"/>
      <w:r w:rsidRPr="00BB6DCF">
        <w:rPr>
          <w:rFonts w:ascii="Arial" w:eastAsia="Times New Roman" w:hAnsi="Arial" w:cs="Arial"/>
          <w:color w:val="222222"/>
          <w:sz w:val="28"/>
          <w:szCs w:val="28"/>
          <w:lang w:eastAsia="es-CO"/>
        </w:rPr>
        <w:t>OTTs</w:t>
      </w:r>
      <w:proofErr w:type="spellEnd"/>
      <w:r w:rsidRPr="00BB6DCF">
        <w:rPr>
          <w:rFonts w:ascii="Arial" w:eastAsia="Times New Roman" w:hAnsi="Arial" w:cs="Arial"/>
          <w:color w:val="222222"/>
          <w:sz w:val="28"/>
          <w:szCs w:val="28"/>
          <w:lang w:eastAsia="es-CO"/>
        </w:rPr>
        <w:t xml:space="preserve"> administradas por personas con experiencia y conocimiento en negociación son más exitosas en concretar los acuerdos de transferencia tecnológica con las empresas.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P8. Baja flexibilidad por parte de la universidad se deriva en un menor número de acuerdos de transferencia con las empresas/ empresarios.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P9. Cuando la inflexibilidad de la universidad es alta, los investigadores tienden a evadir el proceso formal de transferencia y recurren a otros mecanismos informales.</w:t>
      </w:r>
    </w:p>
    <w:p w:rsidR="00EA048E" w:rsidRPr="00BB6DCF" w:rsidRDefault="00EA048E" w:rsidP="00EA048E">
      <w:pPr>
        <w:numPr>
          <w:ilvl w:val="0"/>
          <w:numId w:val="2"/>
        </w:numPr>
        <w:shd w:val="clear" w:color="auto" w:fill="FFFFFF"/>
        <w:spacing w:before="100" w:beforeAutospacing="1" w:after="24" w:line="360" w:lineRule="auto"/>
        <w:ind w:left="384"/>
        <w:rPr>
          <w:rFonts w:ascii="Arial" w:eastAsia="Times New Roman" w:hAnsi="Arial" w:cs="Arial"/>
          <w:color w:val="222222"/>
          <w:sz w:val="28"/>
          <w:szCs w:val="28"/>
          <w:lang w:eastAsia="es-CO"/>
        </w:rPr>
      </w:pPr>
      <w:r w:rsidRPr="00BB6DCF">
        <w:rPr>
          <w:rFonts w:ascii="Arial" w:eastAsia="Times New Roman" w:hAnsi="Arial" w:cs="Arial"/>
          <w:color w:val="222222"/>
          <w:sz w:val="28"/>
          <w:szCs w:val="28"/>
          <w:lang w:eastAsia="es-CO"/>
        </w:rPr>
        <w:t xml:space="preserve">P10. Las Universidades que se involucran en la transferencia de conocimiento </w:t>
      </w:r>
      <w:r w:rsidR="00AB147D" w:rsidRPr="00BB6DCF">
        <w:rPr>
          <w:rFonts w:ascii="Arial" w:eastAsia="Times New Roman" w:hAnsi="Arial" w:cs="Arial"/>
          <w:color w:val="222222"/>
          <w:sz w:val="28"/>
          <w:szCs w:val="28"/>
          <w:lang w:eastAsia="es-CO"/>
        </w:rPr>
        <w:t>científico tecnológico</w:t>
      </w:r>
      <w:r w:rsidRPr="00BB6DCF">
        <w:rPr>
          <w:rFonts w:ascii="Arial" w:eastAsia="Times New Roman" w:hAnsi="Arial" w:cs="Arial"/>
          <w:color w:val="222222"/>
          <w:sz w:val="28"/>
          <w:szCs w:val="28"/>
          <w:lang w:eastAsia="es-CO"/>
        </w:rPr>
        <w:t xml:space="preserve"> a las empresas, experimentan un incremento en la actividad investigativa básica o fundamental.</w:t>
      </w:r>
    </w:p>
    <w:p w:rsidR="00AB147D" w:rsidRPr="00BB6DCF" w:rsidRDefault="00AB147D" w:rsidP="00EA048E">
      <w:pPr>
        <w:shd w:val="clear" w:color="auto" w:fill="FFFFFF"/>
        <w:spacing w:before="100" w:beforeAutospacing="1" w:after="24" w:line="360" w:lineRule="auto"/>
        <w:rPr>
          <w:rFonts w:ascii="Arial" w:hAnsi="Arial" w:cs="Arial"/>
          <w:color w:val="222222"/>
          <w:sz w:val="28"/>
          <w:szCs w:val="28"/>
          <w:shd w:val="clear" w:color="auto" w:fill="FFFFFF"/>
        </w:rPr>
      </w:pPr>
      <w:r w:rsidRPr="00BB6DCF">
        <w:rPr>
          <w:rFonts w:ascii="Arial" w:eastAsia="Times New Roman" w:hAnsi="Arial" w:cs="Arial"/>
          <w:b/>
          <w:color w:val="222222"/>
          <w:sz w:val="28"/>
          <w:szCs w:val="28"/>
          <w:lang w:eastAsia="es-CO"/>
        </w:rPr>
        <w:t>MODELO TRIPLE HÉLICE:</w:t>
      </w:r>
      <w:r w:rsidRPr="00BB6DCF">
        <w:rPr>
          <w:rFonts w:ascii="Arial" w:eastAsia="Times New Roman" w:hAnsi="Arial" w:cs="Arial"/>
          <w:color w:val="222222"/>
          <w:sz w:val="28"/>
          <w:szCs w:val="28"/>
          <w:lang w:eastAsia="es-CO"/>
        </w:rPr>
        <w:t xml:space="preserve"> </w:t>
      </w:r>
      <w:r w:rsidRPr="00BB6DCF">
        <w:rPr>
          <w:rFonts w:ascii="Arial" w:hAnsi="Arial" w:cs="Arial"/>
          <w:color w:val="222222"/>
          <w:sz w:val="28"/>
          <w:szCs w:val="28"/>
          <w:shd w:val="clear" w:color="auto" w:fill="FFFFFF"/>
        </w:rPr>
        <w:t>Éste modelo da una explicación tanto de los factores internos al proceso de transferencia tecnológica como a los externos. Éste modelo abarca la triada compuesta por </w:t>
      </w:r>
      <w:r w:rsidRPr="00BB6DCF">
        <w:rPr>
          <w:rFonts w:ascii="Arial" w:hAnsi="Arial" w:cs="Arial"/>
          <w:b/>
          <w:bCs/>
          <w:color w:val="222222"/>
          <w:sz w:val="28"/>
          <w:szCs w:val="28"/>
          <w:shd w:val="clear" w:color="auto" w:fill="FFFFFF"/>
        </w:rPr>
        <w:t>universidades</w:t>
      </w:r>
      <w:r w:rsidRPr="00BB6DCF">
        <w:rPr>
          <w:rFonts w:ascii="Arial" w:hAnsi="Arial" w:cs="Arial"/>
          <w:color w:val="222222"/>
          <w:sz w:val="28"/>
          <w:szCs w:val="28"/>
          <w:shd w:val="clear" w:color="auto" w:fill="FFFFFF"/>
        </w:rPr>
        <w:t> como generadoras de tecnología, </w:t>
      </w:r>
      <w:r w:rsidRPr="00BB6DCF">
        <w:rPr>
          <w:rFonts w:ascii="Arial" w:hAnsi="Arial" w:cs="Arial"/>
          <w:b/>
          <w:bCs/>
          <w:color w:val="222222"/>
          <w:sz w:val="28"/>
          <w:szCs w:val="28"/>
          <w:shd w:val="clear" w:color="auto" w:fill="FFFFFF"/>
        </w:rPr>
        <w:t>empresas</w:t>
      </w:r>
      <w:r w:rsidRPr="00BB6DCF">
        <w:rPr>
          <w:rFonts w:ascii="Arial" w:hAnsi="Arial" w:cs="Arial"/>
          <w:color w:val="222222"/>
          <w:sz w:val="28"/>
          <w:szCs w:val="28"/>
          <w:shd w:val="clear" w:color="auto" w:fill="FFFFFF"/>
        </w:rPr>
        <w:t xml:space="preserve"> como encargados de dar a conocer las tecnologías a través de los </w:t>
      </w:r>
    </w:p>
    <w:p w:rsidR="00EA048E" w:rsidRPr="00BB6DCF" w:rsidRDefault="00AB147D" w:rsidP="00EA048E">
      <w:pPr>
        <w:shd w:val="clear" w:color="auto" w:fill="FFFFFF"/>
        <w:spacing w:before="100" w:beforeAutospacing="1" w:after="24" w:line="360" w:lineRule="auto"/>
        <w:rPr>
          <w:rFonts w:ascii="Arial" w:eastAsia="Times New Roman" w:hAnsi="Arial" w:cs="Arial"/>
          <w:color w:val="222222"/>
          <w:sz w:val="28"/>
          <w:szCs w:val="28"/>
          <w:lang w:eastAsia="es-CO"/>
        </w:rPr>
      </w:pPr>
      <w:r w:rsidRPr="00BB6DCF">
        <w:rPr>
          <w:rFonts w:ascii="Arial" w:hAnsi="Arial" w:cs="Arial"/>
          <w:color w:val="222222"/>
          <w:sz w:val="28"/>
          <w:szCs w:val="28"/>
          <w:shd w:val="clear" w:color="auto" w:fill="FFFFFF"/>
        </w:rPr>
        <w:t>mercados y el </w:t>
      </w:r>
      <w:r w:rsidRPr="00BB6DCF">
        <w:rPr>
          <w:rFonts w:ascii="Arial" w:hAnsi="Arial" w:cs="Arial"/>
          <w:b/>
          <w:bCs/>
          <w:color w:val="222222"/>
          <w:sz w:val="28"/>
          <w:szCs w:val="28"/>
          <w:shd w:val="clear" w:color="auto" w:fill="FFFFFF"/>
        </w:rPr>
        <w:t>estado</w:t>
      </w:r>
      <w:r w:rsidRPr="00BB6DCF">
        <w:rPr>
          <w:rFonts w:ascii="Arial" w:hAnsi="Arial" w:cs="Arial"/>
          <w:color w:val="222222"/>
          <w:sz w:val="28"/>
          <w:szCs w:val="28"/>
          <w:shd w:val="clear" w:color="auto" w:fill="FFFFFF"/>
        </w:rPr>
        <w:t xml:space="preserve">, cuyo rol ha sido ampliamente discutido y modificado a lo largo del tiempo. La visión del rol del estado en la triada ha sido modificada 2 veces, dando a lugar a 3 Modelos Triple Hélice a lo largo del tiempo. El primero describía el rol de estado como intermediario entre las funciones de las universidades y las empresas. El segundo compartía la idea de que el rol del estado iba más allá de simple intermediario y que por lo tanto este se establecía como otro ente directo en la </w:t>
      </w:r>
      <w:r w:rsidRPr="00BB6DCF">
        <w:rPr>
          <w:rFonts w:ascii="Arial" w:hAnsi="Arial" w:cs="Arial"/>
          <w:color w:val="222222"/>
          <w:sz w:val="28"/>
          <w:szCs w:val="28"/>
          <w:shd w:val="clear" w:color="auto" w:fill="FFFFFF"/>
        </w:rPr>
        <w:lastRenderedPageBreak/>
        <w:t>transferencia tecnológica dando el permiso del desarrollo tecnológico, pero que su función era completamente indiferente a la realizada por los otros 2 entes, universidades y empresas. En cambio, el tercer modelo unió la participación de los 3 entes planteando las posibilidades de que cada uno podía trabajar tanto de manera conjunta como separada, tal es el caso, en un ejemplo claro, de empresas que cuentan con laboratorios propios (que cumplen función de empresas y universidades a la vez). Además de poder interactuar entre ellas, existe la posibilidad de una triple participación, donde interactúe Estado, Universidades y Empresas como uno solo</w:t>
      </w:r>
    </w:p>
    <w:p w:rsidR="00EA048E" w:rsidRPr="00BB6DCF" w:rsidRDefault="00EA048E" w:rsidP="00EA048E">
      <w:pPr>
        <w:shd w:val="clear" w:color="auto" w:fill="FFFFFF"/>
        <w:spacing w:before="120" w:after="120" w:line="360" w:lineRule="auto"/>
        <w:rPr>
          <w:rFonts w:ascii="Arial" w:eastAsia="Times New Roman" w:hAnsi="Arial" w:cs="Arial"/>
          <w:color w:val="222222"/>
          <w:sz w:val="28"/>
          <w:szCs w:val="28"/>
          <w:lang w:eastAsia="es-CO"/>
        </w:rPr>
      </w:pPr>
      <w:r w:rsidRPr="00BB6DCF">
        <w:rPr>
          <w:rFonts w:ascii="Arial" w:eastAsia="Times New Roman" w:hAnsi="Arial" w:cs="Arial"/>
          <w:b/>
          <w:color w:val="222222"/>
          <w:sz w:val="28"/>
          <w:szCs w:val="28"/>
          <w:lang w:eastAsia="es-CO"/>
        </w:rPr>
        <w:t>Este modelo concibe la transferencia</w:t>
      </w:r>
      <w:r w:rsidRPr="00BB6DCF">
        <w:rPr>
          <w:rFonts w:ascii="Arial" w:eastAsia="Times New Roman" w:hAnsi="Arial" w:cs="Arial"/>
          <w:color w:val="222222"/>
          <w:sz w:val="28"/>
          <w:szCs w:val="28"/>
          <w:lang w:eastAsia="es-CO"/>
        </w:rPr>
        <w:t xml:space="preserve"> como un proceso que toma en consideración el análisis de los factores internos que pueden afectar el proceso exitoso de transferencia de conocimiento científico-tecnológico. A pesar de ser una propuesta más integral respecto del modelo lineal, ella no contempla el análisis de los factores externos al proceso de transferencia, entre ellos el papel del Estado</w:t>
      </w:r>
    </w:p>
    <w:p w:rsidR="00EA048E" w:rsidRDefault="00AB147D" w:rsidP="00AB147D">
      <w:pPr>
        <w:spacing w:line="360" w:lineRule="auto"/>
        <w:rPr>
          <w:rFonts w:ascii="Arial" w:hAnsi="Arial" w:cs="Arial"/>
          <w:color w:val="222222"/>
          <w:sz w:val="28"/>
          <w:szCs w:val="28"/>
          <w:shd w:val="clear" w:color="auto" w:fill="FFFFFF"/>
        </w:rPr>
      </w:pPr>
      <w:r w:rsidRPr="00BB6DCF">
        <w:rPr>
          <w:rFonts w:ascii="Arial" w:hAnsi="Arial" w:cs="Arial"/>
          <w:b/>
          <w:sz w:val="28"/>
          <w:szCs w:val="28"/>
        </w:rPr>
        <w:t>MODELO CATCH (UP):</w:t>
      </w:r>
      <w:r w:rsidRPr="00BB6DCF">
        <w:rPr>
          <w:rFonts w:ascii="Arial" w:hAnsi="Arial" w:cs="Arial"/>
          <w:sz w:val="28"/>
          <w:szCs w:val="28"/>
        </w:rPr>
        <w:t xml:space="preserve"> </w:t>
      </w:r>
      <w:r w:rsidRPr="00BB6DCF">
        <w:rPr>
          <w:rFonts w:ascii="Arial" w:hAnsi="Arial" w:cs="Arial"/>
          <w:color w:val="222222"/>
          <w:sz w:val="28"/>
          <w:szCs w:val="28"/>
          <w:shd w:val="clear" w:color="auto" w:fill="FFFFFF"/>
        </w:rPr>
        <w:t xml:space="preserve">Este último modelo explica que la transferencia tecnológica también se puede dar por la imitación y captación de tecnología por un tercero. Esto sucede al desarrollarse una competencia por mejorar productos los cuales puedan competir en los mercados de mejor forma, por lo cual no sólo se transfiere tecnología a través de la imitación y la captación, sino también se desarrolla ésta tecnología conforme es solicitada por los mercados. Un ejemplo de esto es entregado por el profesor </w:t>
      </w:r>
      <w:proofErr w:type="spellStart"/>
      <w:r w:rsidRPr="00BB6DCF">
        <w:rPr>
          <w:rFonts w:ascii="Arial" w:hAnsi="Arial" w:cs="Arial"/>
          <w:color w:val="222222"/>
          <w:sz w:val="28"/>
          <w:szCs w:val="28"/>
          <w:shd w:val="clear" w:color="auto" w:fill="FFFFFF"/>
        </w:rPr>
        <w:t>Linsu</w:t>
      </w:r>
      <w:proofErr w:type="spellEnd"/>
      <w:r w:rsidRPr="00BB6DCF">
        <w:rPr>
          <w:rFonts w:ascii="Arial" w:hAnsi="Arial" w:cs="Arial"/>
          <w:color w:val="222222"/>
          <w:sz w:val="28"/>
          <w:szCs w:val="28"/>
          <w:shd w:val="clear" w:color="auto" w:fill="FFFFFF"/>
        </w:rPr>
        <w:t xml:space="preserve"> Kim, profesor de la universidad de Corea, el cual sobre la base de un estudio exhaustivo de la industria del automóvil en la República de Corea, elaboró un modelo integrador para la comprensión de la dinámica del aprendizaje tecnológico como método de transferencia tecnológica en el plano empresarial</w:t>
      </w:r>
      <w:r w:rsidR="00720897" w:rsidRPr="00BB6DCF">
        <w:rPr>
          <w:rFonts w:ascii="Arial" w:hAnsi="Arial" w:cs="Arial"/>
          <w:color w:val="222222"/>
          <w:sz w:val="28"/>
          <w:szCs w:val="28"/>
          <w:shd w:val="clear" w:color="auto" w:fill="FFFFFF"/>
        </w:rPr>
        <w:t>.</w:t>
      </w: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Pr="00394D82" w:rsidRDefault="00E2588C" w:rsidP="00AB147D">
      <w:pPr>
        <w:spacing w:line="360" w:lineRule="auto"/>
        <w:rPr>
          <w:rFonts w:ascii="Arial" w:hAnsi="Arial" w:cs="Arial"/>
          <w:b/>
          <w:sz w:val="28"/>
          <w:szCs w:val="28"/>
          <w:u w:val="single"/>
          <w:shd w:val="clear" w:color="auto" w:fill="FFFFFF"/>
        </w:rPr>
      </w:pPr>
      <w:r w:rsidRPr="00394D82">
        <w:rPr>
          <w:rFonts w:ascii="Arial" w:hAnsi="Arial" w:cs="Arial"/>
          <w:b/>
          <w:sz w:val="28"/>
          <w:szCs w:val="28"/>
          <w:u w:val="single"/>
          <w:shd w:val="clear" w:color="auto" w:fill="FFFFFF"/>
        </w:rPr>
        <w:lastRenderedPageBreak/>
        <w:t>PASOS PARA UNA TRANSFERENCIA TECNOLÓGICA</w:t>
      </w:r>
      <w:bookmarkStart w:id="0" w:name="_GoBack"/>
      <w:bookmarkEnd w:id="0"/>
    </w:p>
    <w:p w:rsidR="00E2588C" w:rsidRPr="00E2588C" w:rsidRDefault="00E2588C" w:rsidP="00E2588C">
      <w:pPr>
        <w:numPr>
          <w:ilvl w:val="0"/>
          <w:numId w:val="4"/>
        </w:numPr>
        <w:shd w:val="clear" w:color="auto" w:fill="FFFFFF"/>
        <w:spacing w:before="100" w:beforeAutospacing="1" w:after="100" w:afterAutospacing="1" w:line="240" w:lineRule="auto"/>
        <w:ind w:left="384"/>
        <w:rPr>
          <w:rFonts w:ascii="Arial" w:eastAsia="Times New Roman" w:hAnsi="Arial" w:cs="Arial"/>
          <w:color w:val="001133"/>
          <w:sz w:val="28"/>
          <w:szCs w:val="28"/>
          <w:lang w:eastAsia="es-CO"/>
        </w:rPr>
      </w:pPr>
      <w:r w:rsidRPr="00E2588C">
        <w:rPr>
          <w:rFonts w:ascii="Arial" w:eastAsia="Times New Roman" w:hAnsi="Arial" w:cs="Arial"/>
          <w:b/>
          <w:bCs/>
          <w:color w:val="001133"/>
          <w:sz w:val="28"/>
          <w:szCs w:val="28"/>
          <w:lang w:eastAsia="es-CO"/>
        </w:rPr>
        <w:t>La selección de tecnología:</w:t>
      </w:r>
      <w:r w:rsidRPr="00E2588C">
        <w:rPr>
          <w:rFonts w:ascii="Arial" w:eastAsia="Times New Roman" w:hAnsi="Arial" w:cs="Arial"/>
          <w:color w:val="001133"/>
          <w:sz w:val="28"/>
          <w:szCs w:val="28"/>
          <w:lang w:eastAsia="es-CO"/>
        </w:rPr>
        <w:t> Consiste en la identificación de las necesidades tecnológicas de la empresa receptora, y la búsqueda de información sobre las tecnologías disponibles y las condiciones que estipula el proveedor de la misma para cederla.</w:t>
      </w:r>
    </w:p>
    <w:p w:rsidR="00E2588C" w:rsidRPr="00E2588C" w:rsidRDefault="00E2588C" w:rsidP="00E2588C">
      <w:pPr>
        <w:numPr>
          <w:ilvl w:val="0"/>
          <w:numId w:val="5"/>
        </w:numPr>
        <w:shd w:val="clear" w:color="auto" w:fill="FFFFFF"/>
        <w:spacing w:before="100" w:beforeAutospacing="1" w:after="100" w:afterAutospacing="1" w:line="240" w:lineRule="auto"/>
        <w:ind w:left="384"/>
        <w:rPr>
          <w:rFonts w:ascii="Arial" w:eastAsia="Times New Roman" w:hAnsi="Arial" w:cs="Arial"/>
          <w:color w:val="001133"/>
          <w:sz w:val="28"/>
          <w:szCs w:val="28"/>
          <w:lang w:eastAsia="es-CO"/>
        </w:rPr>
      </w:pPr>
      <w:r w:rsidRPr="00E2588C">
        <w:rPr>
          <w:rFonts w:ascii="Arial" w:eastAsia="Times New Roman" w:hAnsi="Arial" w:cs="Arial"/>
          <w:b/>
          <w:bCs/>
          <w:color w:val="001133"/>
          <w:sz w:val="28"/>
          <w:szCs w:val="28"/>
          <w:lang w:eastAsia="es-CO"/>
        </w:rPr>
        <w:t>La Negociación:</w:t>
      </w:r>
      <w:r w:rsidRPr="00E2588C">
        <w:rPr>
          <w:rFonts w:ascii="Arial" w:eastAsia="Times New Roman" w:hAnsi="Arial" w:cs="Arial"/>
          <w:color w:val="001133"/>
          <w:sz w:val="28"/>
          <w:szCs w:val="28"/>
          <w:lang w:eastAsia="es-CO"/>
        </w:rPr>
        <w:t> Etapa en la cual, una vez seleccionada la tecnología, las partes se ponen en contacto con el fin de dirimir las condiciones y términos del acuerdo, por medio del cual se concederá la tecnología.</w:t>
      </w:r>
    </w:p>
    <w:p w:rsidR="00E2588C" w:rsidRPr="00E2588C" w:rsidRDefault="00E2588C" w:rsidP="00E2588C">
      <w:pPr>
        <w:numPr>
          <w:ilvl w:val="0"/>
          <w:numId w:val="6"/>
        </w:numPr>
        <w:shd w:val="clear" w:color="auto" w:fill="FFFFFF"/>
        <w:spacing w:before="100" w:beforeAutospacing="1" w:after="100" w:afterAutospacing="1" w:line="240" w:lineRule="auto"/>
        <w:ind w:left="384"/>
        <w:rPr>
          <w:rFonts w:ascii="Arial" w:eastAsia="Times New Roman" w:hAnsi="Arial" w:cs="Arial"/>
          <w:color w:val="001133"/>
          <w:sz w:val="28"/>
          <w:szCs w:val="28"/>
          <w:lang w:eastAsia="es-CO"/>
        </w:rPr>
      </w:pPr>
      <w:r w:rsidRPr="00E2588C">
        <w:rPr>
          <w:rFonts w:ascii="Arial" w:eastAsia="Times New Roman" w:hAnsi="Arial" w:cs="Arial"/>
          <w:b/>
          <w:bCs/>
          <w:color w:val="001133"/>
          <w:sz w:val="28"/>
          <w:szCs w:val="28"/>
          <w:lang w:eastAsia="es-CO"/>
        </w:rPr>
        <w:t>La absorción o asimilación:</w:t>
      </w:r>
      <w:r w:rsidRPr="00E2588C">
        <w:rPr>
          <w:rFonts w:ascii="Arial" w:eastAsia="Times New Roman" w:hAnsi="Arial" w:cs="Arial"/>
          <w:color w:val="001133"/>
          <w:sz w:val="28"/>
          <w:szCs w:val="28"/>
          <w:lang w:eastAsia="es-CO"/>
        </w:rPr>
        <w:t> Etapa en la cual ya se han adquirido formalmente los conocimientos y equipos traspasados, pero éstos deben ser analizados y dominados a cabalidad para lograr el éxito de la transferencia.</w:t>
      </w:r>
    </w:p>
    <w:p w:rsidR="00E2588C" w:rsidRPr="00E2588C" w:rsidRDefault="00E2588C" w:rsidP="00E2588C">
      <w:pPr>
        <w:numPr>
          <w:ilvl w:val="0"/>
          <w:numId w:val="7"/>
        </w:numPr>
        <w:shd w:val="clear" w:color="auto" w:fill="FFFFFF"/>
        <w:spacing w:before="100" w:beforeAutospacing="1" w:after="100" w:afterAutospacing="1" w:line="240" w:lineRule="auto"/>
        <w:ind w:left="384"/>
        <w:rPr>
          <w:rFonts w:ascii="Arial" w:eastAsia="Times New Roman" w:hAnsi="Arial" w:cs="Arial"/>
          <w:color w:val="001133"/>
          <w:sz w:val="28"/>
          <w:szCs w:val="28"/>
          <w:lang w:eastAsia="es-CO"/>
        </w:rPr>
      </w:pPr>
      <w:r w:rsidRPr="00E2588C">
        <w:rPr>
          <w:rFonts w:ascii="Arial" w:eastAsia="Times New Roman" w:hAnsi="Arial" w:cs="Arial"/>
          <w:b/>
          <w:bCs/>
          <w:color w:val="001133"/>
          <w:sz w:val="28"/>
          <w:szCs w:val="28"/>
          <w:lang w:eastAsia="es-CO"/>
        </w:rPr>
        <w:t>La adaptación:</w:t>
      </w:r>
      <w:r w:rsidRPr="00E2588C">
        <w:rPr>
          <w:rFonts w:ascii="Arial" w:eastAsia="Times New Roman" w:hAnsi="Arial" w:cs="Arial"/>
          <w:color w:val="001133"/>
          <w:sz w:val="28"/>
          <w:szCs w:val="28"/>
          <w:lang w:eastAsia="es-CO"/>
        </w:rPr>
        <w:t> </w:t>
      </w:r>
      <w:proofErr w:type="spellStart"/>
      <w:r w:rsidRPr="00E2588C">
        <w:rPr>
          <w:rFonts w:ascii="Arial" w:eastAsia="Times New Roman" w:hAnsi="Arial" w:cs="Arial"/>
          <w:color w:val="001133"/>
          <w:sz w:val="28"/>
          <w:szCs w:val="28"/>
          <w:lang w:eastAsia="es-CO"/>
        </w:rPr>
        <w:t>Aún</w:t>
      </w:r>
      <w:proofErr w:type="spellEnd"/>
      <w:r w:rsidRPr="00E2588C">
        <w:rPr>
          <w:rFonts w:ascii="Arial" w:eastAsia="Times New Roman" w:hAnsi="Arial" w:cs="Arial"/>
          <w:color w:val="001133"/>
          <w:sz w:val="28"/>
          <w:szCs w:val="28"/>
          <w:lang w:eastAsia="es-CO"/>
        </w:rPr>
        <w:t xml:space="preserve"> cuando la tecnología importada no haya sido creada de acuerdo a las características de la Empresa receptora, ni para las condiciones en las cuales se desenvuelve, la misma debe promover los cambios y adaptaciones necesarias para que dicha tecnología pueda ser aplicada con la misma efectividad.</w:t>
      </w:r>
    </w:p>
    <w:p w:rsidR="00E2588C" w:rsidRPr="00E2588C" w:rsidRDefault="00E2588C" w:rsidP="00E2588C">
      <w:pPr>
        <w:numPr>
          <w:ilvl w:val="0"/>
          <w:numId w:val="8"/>
        </w:numPr>
        <w:shd w:val="clear" w:color="auto" w:fill="FFFFFF"/>
        <w:spacing w:before="100" w:beforeAutospacing="1" w:after="100" w:afterAutospacing="1" w:line="240" w:lineRule="auto"/>
        <w:ind w:left="384"/>
        <w:rPr>
          <w:rFonts w:ascii="Arial" w:eastAsia="Times New Roman" w:hAnsi="Arial" w:cs="Arial"/>
          <w:color w:val="001133"/>
          <w:sz w:val="28"/>
          <w:szCs w:val="28"/>
          <w:lang w:eastAsia="es-CO"/>
        </w:rPr>
      </w:pPr>
      <w:r w:rsidRPr="00E2588C">
        <w:rPr>
          <w:rFonts w:ascii="Arial" w:eastAsia="Times New Roman" w:hAnsi="Arial" w:cs="Arial"/>
          <w:b/>
          <w:bCs/>
          <w:color w:val="001133"/>
          <w:sz w:val="28"/>
          <w:szCs w:val="28"/>
          <w:lang w:eastAsia="es-CO"/>
        </w:rPr>
        <w:t>La reproducción:</w:t>
      </w:r>
      <w:r w:rsidRPr="00E2588C">
        <w:rPr>
          <w:rFonts w:ascii="Arial" w:eastAsia="Times New Roman" w:hAnsi="Arial" w:cs="Arial"/>
          <w:color w:val="001133"/>
          <w:sz w:val="28"/>
          <w:szCs w:val="28"/>
          <w:lang w:eastAsia="es-CO"/>
        </w:rPr>
        <w:t> Se debe realizar de conjunto con las dos etapas anteriores. Es cuando la empresa receptora ya ha empezado a aplicar industrialmente una tecnología dada y ya se observan resultados.</w:t>
      </w:r>
    </w:p>
    <w:p w:rsidR="00E2588C" w:rsidRPr="00E2588C" w:rsidRDefault="00E2588C" w:rsidP="00E2588C">
      <w:pPr>
        <w:numPr>
          <w:ilvl w:val="0"/>
          <w:numId w:val="9"/>
        </w:numPr>
        <w:shd w:val="clear" w:color="auto" w:fill="FFFFFF"/>
        <w:spacing w:before="100" w:beforeAutospacing="1" w:after="100" w:afterAutospacing="1" w:line="240" w:lineRule="auto"/>
        <w:ind w:left="384"/>
        <w:rPr>
          <w:rFonts w:ascii="Arial" w:eastAsia="Times New Roman" w:hAnsi="Arial" w:cs="Arial"/>
          <w:sz w:val="28"/>
          <w:szCs w:val="28"/>
          <w:lang w:eastAsia="es-CO"/>
        </w:rPr>
      </w:pPr>
      <w:r w:rsidRPr="00E2588C">
        <w:rPr>
          <w:rFonts w:ascii="Arial" w:eastAsia="Times New Roman" w:hAnsi="Arial" w:cs="Arial"/>
          <w:b/>
          <w:bCs/>
          <w:color w:val="001133"/>
          <w:sz w:val="28"/>
          <w:szCs w:val="28"/>
          <w:lang w:eastAsia="es-CO"/>
        </w:rPr>
        <w:t>La difusión:</w:t>
      </w:r>
      <w:r w:rsidRPr="00E2588C">
        <w:rPr>
          <w:rFonts w:ascii="Arial" w:eastAsia="Times New Roman" w:hAnsi="Arial" w:cs="Arial"/>
          <w:color w:val="001133"/>
          <w:sz w:val="28"/>
          <w:szCs w:val="28"/>
          <w:lang w:eastAsia="es-CO"/>
        </w:rPr>
        <w:t> </w:t>
      </w:r>
      <w:r w:rsidRPr="00E2588C">
        <w:rPr>
          <w:rFonts w:ascii="Arial" w:eastAsia="Times New Roman" w:hAnsi="Arial" w:cs="Arial"/>
          <w:sz w:val="28"/>
          <w:szCs w:val="28"/>
          <w:lang w:eastAsia="es-CO"/>
        </w:rPr>
        <w:t>Se hace necesario que otras </w:t>
      </w:r>
      <w:hyperlink r:id="rId13" w:tooltip="Empresas" w:history="1">
        <w:r w:rsidRPr="00E2588C">
          <w:rPr>
            <w:rFonts w:ascii="Arial" w:eastAsia="Times New Roman" w:hAnsi="Arial" w:cs="Arial"/>
            <w:sz w:val="28"/>
            <w:szCs w:val="28"/>
            <w:lang w:eastAsia="es-CO"/>
          </w:rPr>
          <w:t>empresas</w:t>
        </w:r>
      </w:hyperlink>
      <w:r w:rsidRPr="00E2588C">
        <w:rPr>
          <w:rFonts w:ascii="Arial" w:eastAsia="Times New Roman" w:hAnsi="Arial" w:cs="Arial"/>
          <w:sz w:val="28"/>
          <w:szCs w:val="28"/>
          <w:lang w:eastAsia="es-CO"/>
        </w:rPr>
        <w:t>, entidades y centros de investigación conozcan sobre la nueva tecnología importada, la cual puede resultarle de gran utilidad no sólo por parte de quien adquiere la tecnología, sino también para la economía del país.</w:t>
      </w:r>
    </w:p>
    <w:p w:rsidR="00E2588C" w:rsidRPr="00E2588C" w:rsidRDefault="00E2588C" w:rsidP="00E2588C">
      <w:pPr>
        <w:numPr>
          <w:ilvl w:val="0"/>
          <w:numId w:val="10"/>
        </w:numPr>
        <w:shd w:val="clear" w:color="auto" w:fill="FFFFFF"/>
        <w:spacing w:before="100" w:beforeAutospacing="1" w:after="100" w:afterAutospacing="1" w:line="240" w:lineRule="auto"/>
        <w:ind w:left="384"/>
        <w:rPr>
          <w:rFonts w:ascii="Helvetica" w:eastAsia="Times New Roman" w:hAnsi="Helvetica" w:cs="Helvetica"/>
          <w:sz w:val="23"/>
          <w:szCs w:val="23"/>
          <w:lang w:eastAsia="es-CO"/>
        </w:rPr>
      </w:pPr>
      <w:r w:rsidRPr="00E2588C">
        <w:rPr>
          <w:rFonts w:ascii="Arial" w:eastAsia="Times New Roman" w:hAnsi="Arial" w:cs="Arial"/>
          <w:b/>
          <w:bCs/>
          <w:sz w:val="28"/>
          <w:szCs w:val="28"/>
          <w:lang w:eastAsia="es-CO"/>
        </w:rPr>
        <w:t>Mejoras e innovaciones:</w:t>
      </w:r>
      <w:r w:rsidRPr="00E2588C">
        <w:rPr>
          <w:rFonts w:ascii="Arial" w:eastAsia="Times New Roman" w:hAnsi="Arial" w:cs="Arial"/>
          <w:sz w:val="28"/>
          <w:szCs w:val="28"/>
          <w:lang w:eastAsia="es-CO"/>
        </w:rPr>
        <w:t> Se concibe como la última etapa del proceso e implica que el que adquiere la tecnología llegue a dominarla y lo demuestre con la creación de mejoras e incluso </w:t>
      </w:r>
      <w:hyperlink r:id="rId14" w:tooltip="Innovaciones (la página no existe)" w:history="1">
        <w:r w:rsidRPr="00E2588C">
          <w:rPr>
            <w:rFonts w:ascii="Arial" w:eastAsia="Times New Roman" w:hAnsi="Arial" w:cs="Arial"/>
            <w:sz w:val="28"/>
            <w:szCs w:val="28"/>
            <w:lang w:eastAsia="es-CO"/>
          </w:rPr>
          <w:t>innovaciones</w:t>
        </w:r>
      </w:hyperlink>
      <w:r w:rsidRPr="00E2588C">
        <w:rPr>
          <w:rFonts w:ascii="Arial" w:eastAsia="Times New Roman" w:hAnsi="Arial" w:cs="Arial"/>
          <w:sz w:val="28"/>
          <w:szCs w:val="28"/>
          <w:lang w:eastAsia="es-CO"/>
        </w:rPr>
        <w:t> sobre lo cedido, que propicie la suficiencia tecnológica de la rama</w:t>
      </w:r>
      <w:r w:rsidRPr="00E2588C">
        <w:rPr>
          <w:rFonts w:ascii="Helvetica" w:eastAsia="Times New Roman" w:hAnsi="Helvetica" w:cs="Helvetica"/>
          <w:sz w:val="28"/>
          <w:szCs w:val="28"/>
          <w:lang w:eastAsia="es-CO"/>
        </w:rPr>
        <w:t>.</w:t>
      </w: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Default="00E2588C" w:rsidP="00AB147D">
      <w:pPr>
        <w:spacing w:line="360" w:lineRule="auto"/>
        <w:rPr>
          <w:rFonts w:ascii="Arial" w:hAnsi="Arial" w:cs="Arial"/>
          <w:color w:val="222222"/>
          <w:sz w:val="28"/>
          <w:szCs w:val="28"/>
          <w:shd w:val="clear" w:color="auto" w:fill="FFFFFF"/>
        </w:rPr>
      </w:pPr>
    </w:p>
    <w:p w:rsidR="00E2588C" w:rsidRPr="00BB6DCF" w:rsidRDefault="00E2588C" w:rsidP="00AB147D">
      <w:pPr>
        <w:spacing w:line="360" w:lineRule="auto"/>
        <w:rPr>
          <w:rFonts w:ascii="Arial" w:hAnsi="Arial" w:cs="Arial"/>
          <w:color w:val="222222"/>
          <w:sz w:val="28"/>
          <w:szCs w:val="28"/>
          <w:shd w:val="clear" w:color="auto" w:fill="FFFFFF"/>
        </w:rPr>
      </w:pPr>
    </w:p>
    <w:p w:rsidR="00720897" w:rsidRPr="00BB6DCF" w:rsidRDefault="00BB6DCF" w:rsidP="00AB147D">
      <w:pPr>
        <w:spacing w:line="360" w:lineRule="auto"/>
        <w:rPr>
          <w:rFonts w:ascii="Arial" w:hAnsi="Arial" w:cs="Arial"/>
          <w:b/>
          <w:sz w:val="28"/>
          <w:szCs w:val="28"/>
        </w:rPr>
      </w:pPr>
      <w:r w:rsidRPr="00BB6DCF">
        <w:rPr>
          <w:rFonts w:ascii="Arial" w:hAnsi="Arial" w:cs="Arial"/>
          <w:b/>
          <w:sz w:val="28"/>
          <w:szCs w:val="28"/>
        </w:rPr>
        <w:lastRenderedPageBreak/>
        <w:t>LABORATORIO.</w:t>
      </w:r>
    </w:p>
    <w:p w:rsidR="00BB6DCF" w:rsidRDefault="00BB6DCF" w:rsidP="00AB147D">
      <w:pPr>
        <w:spacing w:line="360" w:lineRule="auto"/>
        <w:rPr>
          <w:rFonts w:ascii="Arial" w:hAnsi="Arial" w:cs="Arial"/>
          <w:sz w:val="28"/>
          <w:szCs w:val="28"/>
        </w:rPr>
      </w:pPr>
    </w:p>
    <w:p w:rsidR="00BB6DCF" w:rsidRDefault="00BB6DCF" w:rsidP="00BB6DCF">
      <w:pPr>
        <w:pStyle w:val="Prrafodelista"/>
        <w:numPr>
          <w:ilvl w:val="0"/>
          <w:numId w:val="3"/>
        </w:numPr>
        <w:spacing w:line="360" w:lineRule="auto"/>
        <w:rPr>
          <w:rFonts w:ascii="Arial" w:hAnsi="Arial" w:cs="Arial"/>
          <w:sz w:val="28"/>
          <w:szCs w:val="28"/>
        </w:rPr>
      </w:pPr>
      <w:r>
        <w:rPr>
          <w:rFonts w:ascii="Arial" w:hAnsi="Arial" w:cs="Arial"/>
          <w:sz w:val="28"/>
          <w:szCs w:val="28"/>
        </w:rPr>
        <w:t xml:space="preserve">En el mapa mental de </w:t>
      </w:r>
      <w:proofErr w:type="spellStart"/>
      <w:r>
        <w:rPr>
          <w:rFonts w:ascii="Arial" w:hAnsi="Arial" w:cs="Arial"/>
          <w:sz w:val="28"/>
          <w:szCs w:val="28"/>
        </w:rPr>
        <w:t>power</w:t>
      </w:r>
      <w:proofErr w:type="spellEnd"/>
      <w:r>
        <w:rPr>
          <w:rFonts w:ascii="Arial" w:hAnsi="Arial" w:cs="Arial"/>
          <w:sz w:val="28"/>
          <w:szCs w:val="28"/>
        </w:rPr>
        <w:t xml:space="preserve"> </w:t>
      </w:r>
      <w:proofErr w:type="spellStart"/>
      <w:r>
        <w:rPr>
          <w:rFonts w:ascii="Arial" w:hAnsi="Arial" w:cs="Arial"/>
          <w:sz w:val="28"/>
          <w:szCs w:val="28"/>
        </w:rPr>
        <w:t>point</w:t>
      </w:r>
      <w:proofErr w:type="spellEnd"/>
      <w:r>
        <w:rPr>
          <w:rFonts w:ascii="Arial" w:hAnsi="Arial" w:cs="Arial"/>
          <w:sz w:val="28"/>
          <w:szCs w:val="28"/>
        </w:rPr>
        <w:t xml:space="preserve"> presenta un informe de los conceptos y tipos de transferencia de tecnología. De </w:t>
      </w:r>
      <w:r w:rsidR="00E2588C">
        <w:rPr>
          <w:rFonts w:ascii="Arial" w:hAnsi="Arial" w:cs="Arial"/>
          <w:sz w:val="28"/>
          <w:szCs w:val="28"/>
        </w:rPr>
        <w:t>acuerdo a</w:t>
      </w:r>
      <w:r>
        <w:rPr>
          <w:rFonts w:ascii="Arial" w:hAnsi="Arial" w:cs="Arial"/>
          <w:sz w:val="28"/>
          <w:szCs w:val="28"/>
        </w:rPr>
        <w:t xml:space="preserve"> la lectura anterior.</w:t>
      </w:r>
    </w:p>
    <w:p w:rsidR="00BB6DCF" w:rsidRPr="00BB6DCF" w:rsidRDefault="00BB6DCF" w:rsidP="00BB6DCF">
      <w:pPr>
        <w:spacing w:line="360" w:lineRule="auto"/>
        <w:rPr>
          <w:rFonts w:ascii="Arial" w:hAnsi="Arial" w:cs="Arial"/>
          <w:sz w:val="28"/>
          <w:szCs w:val="28"/>
        </w:rPr>
      </w:pPr>
    </w:p>
    <w:p w:rsidR="00BB6DCF" w:rsidRDefault="00E2588C" w:rsidP="00BB6DCF">
      <w:pPr>
        <w:pStyle w:val="Prrafodelista"/>
        <w:numPr>
          <w:ilvl w:val="0"/>
          <w:numId w:val="3"/>
        </w:numPr>
        <w:spacing w:line="360" w:lineRule="auto"/>
        <w:rPr>
          <w:rFonts w:ascii="Arial" w:hAnsi="Arial" w:cs="Arial"/>
          <w:sz w:val="28"/>
          <w:szCs w:val="28"/>
        </w:rPr>
      </w:pPr>
      <w:r>
        <w:rPr>
          <w:rFonts w:ascii="Arial" w:hAnsi="Arial" w:cs="Arial"/>
          <w:sz w:val="28"/>
          <w:szCs w:val="28"/>
        </w:rPr>
        <w:t>Aplica los pasos de cómo se gestiona una transferencia tecnológica en la adquisición del timbre electrónico para la institución educativa La Salle de Campoamor.</w:t>
      </w:r>
    </w:p>
    <w:p w:rsidR="00E2588C" w:rsidRPr="00E2588C" w:rsidRDefault="00E2588C" w:rsidP="00E2588C">
      <w:pPr>
        <w:pStyle w:val="Prrafodelista"/>
        <w:rPr>
          <w:rFonts w:ascii="Arial" w:hAnsi="Arial" w:cs="Arial"/>
          <w:sz w:val="28"/>
          <w:szCs w:val="28"/>
        </w:rPr>
      </w:pPr>
    </w:p>
    <w:p w:rsidR="00E2588C" w:rsidRDefault="00E2588C" w:rsidP="00E2588C">
      <w:pPr>
        <w:pStyle w:val="Prrafodelista"/>
        <w:numPr>
          <w:ilvl w:val="0"/>
          <w:numId w:val="3"/>
        </w:numPr>
        <w:spacing w:line="360" w:lineRule="auto"/>
        <w:rPr>
          <w:rFonts w:ascii="Arial" w:hAnsi="Arial" w:cs="Arial"/>
          <w:sz w:val="28"/>
          <w:szCs w:val="28"/>
        </w:rPr>
      </w:pPr>
      <w:r>
        <w:rPr>
          <w:rFonts w:ascii="Arial" w:hAnsi="Arial" w:cs="Arial"/>
          <w:sz w:val="28"/>
          <w:szCs w:val="28"/>
        </w:rPr>
        <w:t>Aplica los pasos de cómo se gestiona una transferencia tecnológica</w:t>
      </w:r>
      <w:r>
        <w:rPr>
          <w:rFonts w:ascii="Arial" w:hAnsi="Arial" w:cs="Arial"/>
          <w:sz w:val="28"/>
          <w:szCs w:val="28"/>
        </w:rPr>
        <w:t xml:space="preserve"> de conocimiento acerca de la media técnica </w:t>
      </w:r>
      <w:r>
        <w:rPr>
          <w:rFonts w:ascii="Arial" w:hAnsi="Arial" w:cs="Arial"/>
          <w:sz w:val="28"/>
          <w:szCs w:val="28"/>
        </w:rPr>
        <w:t>para la institución educativa La Salle de Campoamor.</w:t>
      </w:r>
    </w:p>
    <w:p w:rsidR="00E2588C" w:rsidRPr="00BB6DCF" w:rsidRDefault="00E2588C" w:rsidP="00E2588C">
      <w:pPr>
        <w:pStyle w:val="Prrafodelista"/>
        <w:spacing w:line="360" w:lineRule="auto"/>
        <w:rPr>
          <w:rFonts w:ascii="Arial" w:hAnsi="Arial" w:cs="Arial"/>
          <w:sz w:val="28"/>
          <w:szCs w:val="28"/>
        </w:rPr>
      </w:pPr>
    </w:p>
    <w:sectPr w:rsidR="00E2588C" w:rsidRPr="00BB6DCF" w:rsidSect="005F7C2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704B"/>
    <w:multiLevelType w:val="multilevel"/>
    <w:tmpl w:val="6C1C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578B"/>
    <w:multiLevelType w:val="multilevel"/>
    <w:tmpl w:val="4A5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D0452"/>
    <w:multiLevelType w:val="multilevel"/>
    <w:tmpl w:val="BD7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83B98"/>
    <w:multiLevelType w:val="hybridMultilevel"/>
    <w:tmpl w:val="F7A62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48820A0"/>
    <w:multiLevelType w:val="multilevel"/>
    <w:tmpl w:val="9E76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A2BB8"/>
    <w:multiLevelType w:val="multilevel"/>
    <w:tmpl w:val="BA2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1D67A3"/>
    <w:multiLevelType w:val="multilevel"/>
    <w:tmpl w:val="513A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76B38"/>
    <w:multiLevelType w:val="multilevel"/>
    <w:tmpl w:val="3674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43778"/>
    <w:multiLevelType w:val="multilevel"/>
    <w:tmpl w:val="90BE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13248"/>
    <w:multiLevelType w:val="multilevel"/>
    <w:tmpl w:val="620A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7"/>
  </w:num>
  <w:num w:numId="5">
    <w:abstractNumId w:val="4"/>
  </w:num>
  <w:num w:numId="6">
    <w:abstractNumId w:val="2"/>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55"/>
    <w:rsid w:val="00394D82"/>
    <w:rsid w:val="004577EF"/>
    <w:rsid w:val="005F7C2E"/>
    <w:rsid w:val="0064017C"/>
    <w:rsid w:val="00684329"/>
    <w:rsid w:val="00720897"/>
    <w:rsid w:val="00825A55"/>
    <w:rsid w:val="008422BB"/>
    <w:rsid w:val="0091685F"/>
    <w:rsid w:val="00AB147D"/>
    <w:rsid w:val="00BB6DCF"/>
    <w:rsid w:val="00E2588C"/>
    <w:rsid w:val="00EA04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B55C"/>
  <w15:chartTrackingRefBased/>
  <w15:docId w15:val="{19067EB7-44CF-4873-90D5-A691818F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25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5A55"/>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68432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84329"/>
    <w:rPr>
      <w:color w:val="0000FF"/>
      <w:u w:val="single"/>
    </w:rPr>
  </w:style>
  <w:style w:type="paragraph" w:styleId="Prrafodelista">
    <w:name w:val="List Paragraph"/>
    <w:basedOn w:val="Normal"/>
    <w:uiPriority w:val="34"/>
    <w:qFormat/>
    <w:rsid w:val="00BB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13455">
      <w:bodyDiv w:val="1"/>
      <w:marLeft w:val="0"/>
      <w:marRight w:val="0"/>
      <w:marTop w:val="0"/>
      <w:marBottom w:val="0"/>
      <w:divBdr>
        <w:top w:val="none" w:sz="0" w:space="0" w:color="auto"/>
        <w:left w:val="none" w:sz="0" w:space="0" w:color="auto"/>
        <w:bottom w:val="none" w:sz="0" w:space="0" w:color="auto"/>
        <w:right w:val="none" w:sz="0" w:space="0" w:color="auto"/>
      </w:divBdr>
    </w:div>
    <w:div w:id="585696596">
      <w:bodyDiv w:val="1"/>
      <w:marLeft w:val="0"/>
      <w:marRight w:val="0"/>
      <w:marTop w:val="0"/>
      <w:marBottom w:val="0"/>
      <w:divBdr>
        <w:top w:val="none" w:sz="0" w:space="0" w:color="auto"/>
        <w:left w:val="none" w:sz="0" w:space="0" w:color="auto"/>
        <w:bottom w:val="none" w:sz="0" w:space="0" w:color="auto"/>
        <w:right w:val="none" w:sz="0" w:space="0" w:color="auto"/>
      </w:divBdr>
      <w:divsChild>
        <w:div w:id="1175026120">
          <w:marLeft w:val="0"/>
          <w:marRight w:val="0"/>
          <w:marTop w:val="0"/>
          <w:marBottom w:val="0"/>
          <w:divBdr>
            <w:top w:val="none" w:sz="0" w:space="0" w:color="auto"/>
            <w:left w:val="none" w:sz="0" w:space="0" w:color="auto"/>
            <w:bottom w:val="none" w:sz="0" w:space="0" w:color="auto"/>
            <w:right w:val="none" w:sz="0" w:space="0" w:color="auto"/>
          </w:divBdr>
          <w:divsChild>
            <w:div w:id="1000085674">
              <w:marLeft w:val="0"/>
              <w:marRight w:val="0"/>
              <w:marTop w:val="0"/>
              <w:marBottom w:val="0"/>
              <w:divBdr>
                <w:top w:val="none" w:sz="0" w:space="0" w:color="auto"/>
                <w:left w:val="none" w:sz="0" w:space="0" w:color="auto"/>
                <w:bottom w:val="none" w:sz="0" w:space="0" w:color="auto"/>
                <w:right w:val="none" w:sz="0" w:space="0" w:color="auto"/>
              </w:divBdr>
              <w:divsChild>
                <w:div w:id="19135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54283">
      <w:bodyDiv w:val="1"/>
      <w:marLeft w:val="0"/>
      <w:marRight w:val="0"/>
      <w:marTop w:val="0"/>
      <w:marBottom w:val="0"/>
      <w:divBdr>
        <w:top w:val="none" w:sz="0" w:space="0" w:color="auto"/>
        <w:left w:val="none" w:sz="0" w:space="0" w:color="auto"/>
        <w:bottom w:val="none" w:sz="0" w:space="0" w:color="auto"/>
        <w:right w:val="none" w:sz="0" w:space="0" w:color="auto"/>
      </w:divBdr>
    </w:div>
    <w:div w:id="1638218529">
      <w:bodyDiv w:val="1"/>
      <w:marLeft w:val="0"/>
      <w:marRight w:val="0"/>
      <w:marTop w:val="0"/>
      <w:marBottom w:val="0"/>
      <w:divBdr>
        <w:top w:val="none" w:sz="0" w:space="0" w:color="auto"/>
        <w:left w:val="none" w:sz="0" w:space="0" w:color="auto"/>
        <w:bottom w:val="none" w:sz="0" w:space="0" w:color="auto"/>
        <w:right w:val="none" w:sz="0" w:space="0" w:color="auto"/>
      </w:divBdr>
    </w:div>
    <w:div w:id="1819421517">
      <w:bodyDiv w:val="1"/>
      <w:marLeft w:val="0"/>
      <w:marRight w:val="0"/>
      <w:marTop w:val="0"/>
      <w:marBottom w:val="0"/>
      <w:divBdr>
        <w:top w:val="none" w:sz="0" w:space="0" w:color="auto"/>
        <w:left w:val="none" w:sz="0" w:space="0" w:color="auto"/>
        <w:bottom w:val="none" w:sz="0" w:space="0" w:color="auto"/>
        <w:right w:val="none" w:sz="0" w:space="0" w:color="auto"/>
      </w:divBdr>
    </w:div>
    <w:div w:id="20453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ONG" TargetMode="External"/><Relationship Id="rId13" Type="http://schemas.openxmlformats.org/officeDocument/2006/relationships/hyperlink" Target="https://www.ecured.cu/Empresas" TargetMode="External"/><Relationship Id="rId3" Type="http://schemas.openxmlformats.org/officeDocument/2006/relationships/settings" Target="settings.xml"/><Relationship Id="rId7" Type="http://schemas.openxmlformats.org/officeDocument/2006/relationships/hyperlink" Target="https://es.wikipedia.org/wiki/Universidad" TargetMode="External"/><Relationship Id="rId12" Type="http://schemas.openxmlformats.org/officeDocument/2006/relationships/hyperlink" Target="https://es.wikipedia.org/wiki/Competencia_(derech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s.wikipedia.org/wiki/Empresa" TargetMode="External"/><Relationship Id="rId11" Type="http://schemas.openxmlformats.org/officeDocument/2006/relationships/hyperlink" Target="https://es.wikipedia.org/wiki/Patentes" TargetMode="External"/><Relationship Id="rId5" Type="http://schemas.openxmlformats.org/officeDocument/2006/relationships/hyperlink" Target="https://es.wikipedia.org/wiki/Internet" TargetMode="External"/><Relationship Id="rId15" Type="http://schemas.openxmlformats.org/officeDocument/2006/relationships/fontTable" Target="fontTable.xml"/><Relationship Id="rId10" Type="http://schemas.openxmlformats.org/officeDocument/2006/relationships/hyperlink" Target="https://es.wikipedia.org/wiki/Propiedad_industrial" TargetMode="External"/><Relationship Id="rId4" Type="http://schemas.openxmlformats.org/officeDocument/2006/relationships/webSettings" Target="webSettings.xml"/><Relationship Id="rId9" Type="http://schemas.openxmlformats.org/officeDocument/2006/relationships/hyperlink" Target="https://es.wikipedia.org/wiki/Evoluci%C3%B3n_tecnol%C3%B3gica" TargetMode="External"/><Relationship Id="rId14" Type="http://schemas.openxmlformats.org/officeDocument/2006/relationships/hyperlink" Target="https://www.ecured.cu/index.php?title=Innovaciones&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44176723</Template>
  <TotalTime>230</TotalTime>
  <Pages>6</Pages>
  <Words>1614</Words>
  <Characters>8879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SE-SCHOOL7544</dc:creator>
  <cp:keywords/>
  <dc:description/>
  <cp:lastModifiedBy>SE-SCHOOL7544</cp:lastModifiedBy>
  <cp:revision>9</cp:revision>
  <dcterms:created xsi:type="dcterms:W3CDTF">2019-07-16T14:11:00Z</dcterms:created>
  <dcterms:modified xsi:type="dcterms:W3CDTF">2019-07-16T18:46:00Z</dcterms:modified>
</cp:coreProperties>
</file>